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Blinds and shutters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blinds and shutters business in [Your city] offering free in-home consultation and measure; blinds and shades — wood, roller, cellular and roman; plantation shutters; motorized and smart shades; installation and repair; and light commercial work for offices, clinics and restaurants. The model is shop-at-home: a free in-home consultation and measure, a written quote from the manufacturer's price list, a deposit when the order goes in, and installation in one visit — with no inventory and no showroom in year one.</w:t>
      </w:r>
    </w:p>
    <w:p>
      <w:pPr>
        <w:spacing w:after="150" w:lineRule="auto"/>
      </w:pPr>
      <w:r>
        <w:rPr/>
        <w:t xml:space="preserve">Startup budget: $29,451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free in-home consultation and measure. Every window is measured to the manufacturer's rules, every quote is written before anything is ordered, every product sold is cordless or compliant with the 2022 child-safety standard, and every installation carries a written warranty.</w:t>
      </w:r>
    </w:p>
    <w:p>
      <w:pPr>
        <w:numPr>
          <w:ilvl w:val="0"/>
          <w:numId w:val="1"/>
        </w:numPr>
        <w:spacing w:after="45" w:lineRule="auto"/>
      </w:pPr>
      <w:r>
        <w:rPr/>
        <w:t xml:space="preserve">Free in-home consultation and measure</w:t>
      </w:r>
    </w:p>
    <w:p>
      <w:pPr>
        <w:numPr>
          <w:ilvl w:val="0"/>
          <w:numId w:val="1"/>
        </w:numPr>
        <w:spacing w:after="45" w:lineRule="auto"/>
      </w:pPr>
      <w:r>
        <w:rPr/>
        <w:t xml:space="preserve">Blinds and shades — wood, roller, cellular and roman</w:t>
      </w:r>
    </w:p>
    <w:p>
      <w:pPr>
        <w:numPr>
          <w:ilvl w:val="0"/>
          <w:numId w:val="1"/>
        </w:numPr>
        <w:spacing w:after="45" w:lineRule="auto"/>
      </w:pPr>
      <w:r>
        <w:rPr/>
        <w:t xml:space="preserve">Plantation shutters</w:t>
      </w:r>
    </w:p>
    <w:p>
      <w:pPr>
        <w:numPr>
          <w:ilvl w:val="0"/>
          <w:numId w:val="1"/>
        </w:numPr>
        <w:spacing w:after="45" w:lineRule="auto"/>
      </w:pPr>
      <w:r>
        <w:rPr/>
        <w:t xml:space="preserve">Motorized and smart shades</w:t>
      </w:r>
    </w:p>
    <w:p>
      <w:pPr>
        <w:numPr>
          <w:ilvl w:val="0"/>
          <w:numId w:val="1"/>
        </w:numPr>
        <w:spacing w:after="45" w:lineRule="auto"/>
      </w:pPr>
      <w:r>
        <w:rPr/>
        <w:t xml:space="preserve">Installation and repair</w:t>
      </w:r>
    </w:p>
    <w:p>
      <w:pPr>
        <w:numPr>
          <w:ilvl w:val="0"/>
          <w:numId w:val="1"/>
        </w:numPr>
        <w:spacing w:after="45" w:lineRule="auto"/>
      </w:pPr>
      <w:r>
        <w:rPr/>
        <w:t xml:space="preserve">Light commercial work for offices, clinics and restaurants</w:t>
      </w:r>
    </w:p>
    <w:p>
      <w:pPr>
        <w:pStyle w:val="Heading2"/>
        <w:spacing w:line="351" w:after="120" w:lineRule="auto"/>
      </w:pPr>
      <w:r>
        <w:rPr>
          <w:sz w:val="27"/>
          <w:color w:val="09090b"/>
        </w:rPr>
        <w:t xml:space="preserve">Market analysis</w:t>
      </w:r>
    </w:p>
    <w:p>
      <w:pPr>
        <w:spacing w:after="150" w:lineRule="auto"/>
      </w:pPr>
      <w:r>
        <w:rPr/>
        <w:t xml:space="preserve">The customers are homeowners who have just moved in, are remodeling or are replacing blinds room by room; homeowners who want shutters or motorized shades; the builders, remodelers and interior designers who need windows measured and fitted; and small offices and clinics that need roller shades.</w:t>
      </w:r>
    </w:p>
    <w:p>
      <w:pPr>
        <w:numPr>
          <w:ilvl w:val="0"/>
          <w:numId w:val="2"/>
        </w:numPr>
        <w:spacing w:after="45" w:lineRule="auto"/>
      </w:pPr>
      <w:r>
        <w:rPr/>
        <w:t xml:space="preserve">Homeowners who have just moved in, are remodeling or are replacing tired blinds room by room</w:t>
      </w:r>
    </w:p>
    <w:p>
      <w:pPr>
        <w:numPr>
          <w:ilvl w:val="0"/>
          <w:numId w:val="2"/>
        </w:numPr>
        <w:spacing w:after="45" w:lineRule="auto"/>
      </w:pPr>
      <w:r>
        <w:rPr/>
        <w:t xml:space="preserve">Homeowners who want shutters or motorized shades and a measure they can trust</w:t>
      </w:r>
    </w:p>
    <w:p>
      <w:pPr>
        <w:numPr>
          <w:ilvl w:val="0"/>
          <w:numId w:val="2"/>
        </w:numPr>
        <w:spacing w:after="45" w:lineRule="auto"/>
      </w:pPr>
      <w:r>
        <w:rPr/>
        <w:t xml:space="preserve">Builders, remodelers and interior designers who need window treatments measured and fitted</w:t>
      </w:r>
    </w:p>
    <w:p>
      <w:pPr>
        <w:numPr>
          <w:ilvl w:val="0"/>
          <w:numId w:val="2"/>
        </w:numPr>
        <w:spacing w:after="45" w:lineRule="auto"/>
      </w:pPr>
      <w:r>
        <w:rPr/>
        <w:t xml:space="preserve">Small offices, clinics and restaurants that need roller shades for glare and privacy</w:t>
      </w:r>
    </w:p>
    <w:p>
      <w:pPr>
        <w:pStyle w:val="Heading2"/>
        <w:spacing w:line="351" w:after="120" w:lineRule="auto"/>
      </w:pPr>
      <w:r>
        <w:rPr>
          <w:sz w:val="27"/>
          <w:color w:val="09090b"/>
        </w:rPr>
        <w:t xml:space="preserve">Marketing strategy</w:t>
      </w:r>
    </w:p>
    <w:p>
      <w:pPr>
        <w:spacing w:after="150" w:lineRule="auto"/>
      </w:pPr>
      <w:r>
        <w:rPr/>
        <w:t xml:space="preserve">Most homeowners will find [Your business name] on Google — “blinds near me” or “custom blinds” plus the town — so the Google Business Profile, the reviews, photos of finished rooms and a website with the products, the brands and a free-measure form decide the call. Builders, remodelers and designers send the rest, along with word of mouth from every finished room.</w:t>
      </w:r>
    </w:p>
    <w:p>
      <w:pPr>
        <w:numPr>
          <w:ilvl w:val="0"/>
          <w:numId w:val="3"/>
        </w:numPr>
        <w:spacing w:after="45" w:lineRule="auto"/>
      </w:pPr>
      <w:r>
        <w:rPr/>
        <w:t xml:space="preserve">Google Business Profile and Google — homeowners search “blinds near me” and “custom blinds” before they call, so the profile shows the area you cover, photos of finished windows and the reviews</w:t>
      </w:r>
    </w:p>
    <w:p>
      <w:pPr>
        <w:numPr>
          <w:ilvl w:val="0"/>
          <w:numId w:val="3"/>
        </w:numPr>
        <w:spacing w:after="45" w:lineRule="auto"/>
      </w:pPr>
      <w:r>
        <w:rPr/>
        <w:t xml:space="preserve">Reviews and photos of real finished rooms on Google and the website</w:t>
      </w:r>
    </w:p>
    <w:p>
      <w:pPr>
        <w:numPr>
          <w:ilvl w:val="0"/>
          <w:numId w:val="3"/>
        </w:numPr>
        <w:spacing w:after="45" w:lineRule="auto"/>
      </w:pPr>
      <w:r>
        <w:rPr/>
        <w:t xml:space="preserve">Builders, remodelers, interior designers and real estate agents who send clients</w:t>
      </w:r>
    </w:p>
    <w:p>
      <w:pPr>
        <w:numPr>
          <w:ilvl w:val="0"/>
          <w:numId w:val="3"/>
        </w:numPr>
        <w:spacing w:after="45" w:lineRule="auto"/>
      </w:pPr>
      <w:r>
        <w:rPr/>
        <w:t xml:space="preserve">Repeat customers and referrals — every finished room is in front of the neighbors</w:t>
      </w:r>
    </w:p>
    <w:p>
      <w:pPr>
        <w:numPr>
          <w:ilvl w:val="0"/>
          <w:numId w:val="3"/>
        </w:numPr>
        <w:spacing w:after="45" w:lineRule="auto"/>
      </w:pPr>
      <w:r>
        <w:rPr/>
        <w:t xml:space="preserve">A website with your products, the brands you carry, your free in-home measure and a quote form</w:t>
      </w:r>
    </w:p>
    <w:p>
      <w:pPr>
        <w:pStyle w:val="Heading2"/>
        <w:spacing w:line="351" w:after="120" w:lineRule="auto"/>
      </w:pPr>
      <w:r>
        <w:rPr>
          <w:sz w:val="27"/>
          <w:color w:val="09090b"/>
        </w:rPr>
        <w:t xml:space="preserve">Operations plan</w:t>
      </w:r>
    </w:p>
    <w:p>
      <w:pPr>
        <w:spacing w:after="150" w:lineRule="auto"/>
      </w:pPr>
      <w:r>
        <w:rPr/>
        <w:t xml:space="preserve">The owner works alone in year one: consultations in the evening and on weekends, orders placed with two or three manufacturers through dealer accounts, product shipped to the owner and installed in one visit, and jobs grouped by area. An installer comes once the consultations fill the week, and a small showroom only once the referrals ask for one.</w:t>
      </w:r>
    </w:p>
    <w:p>
      <w:pPr>
        <w:numPr>
          <w:ilvl w:val="0"/>
          <w:numId w:val="4"/>
        </w:numPr>
        <w:spacing w:after="45" w:lineRule="auto"/>
      </w:pPr>
      <w:r>
        <w:rPr/>
        <w:t xml:space="preserve">A free in-home consultation with sample books, measuring every window and quoting from the manufacturer's price list before anyone orders</w:t>
      </w:r>
    </w:p>
    <w:p>
      <w:pPr>
        <w:numPr>
          <w:ilvl w:val="0"/>
          <w:numId w:val="4"/>
        </w:numPr>
        <w:spacing w:after="45" w:lineRule="auto"/>
      </w:pPr>
      <w:r>
        <w:rPr/>
        <w:t xml:space="preserve">A deposit when the order is placed and the balance at installation</w:t>
      </w:r>
    </w:p>
    <w:p>
      <w:pPr>
        <w:numPr>
          <w:ilvl w:val="0"/>
          <w:numId w:val="4"/>
        </w:numPr>
        <w:spacing w:after="45" w:lineRule="auto"/>
      </w:pPr>
      <w:r>
        <w:rPr/>
        <w:t xml:space="preserve">Every window measured twice, to the manufacturer's rules for inside and outside mounts, before the order goes in</w:t>
      </w:r>
    </w:p>
    <w:p>
      <w:pPr>
        <w:numPr>
          <w:ilvl w:val="0"/>
          <w:numId w:val="4"/>
        </w:numPr>
        <w:spacing w:after="45" w:lineRule="auto"/>
      </w:pPr>
      <w:r>
        <w:rPr/>
        <w:t xml:space="preserve">Cordless or compliant products only, ordered to the 2022 child-safety standard</w:t>
      </w:r>
    </w:p>
    <w:p>
      <w:pPr>
        <w:numPr>
          <w:ilvl w:val="0"/>
          <w:numId w:val="4"/>
        </w:numPr>
        <w:spacing w:after="45" w:lineRule="auto"/>
      </w:pPr>
      <w:r>
        <w:rPr/>
        <w:t xml:space="preserve">Orders placed with two or three manufacturers through dealer accounts, shipped to you, and installed in one visit</w:t>
      </w:r>
    </w:p>
    <w:p>
      <w:pPr>
        <w:numPr>
          <w:ilvl w:val="0"/>
          <w:numId w:val="4"/>
        </w:numPr>
        <w:spacing w:after="45" w:lineRule="auto"/>
      </w:pPr>
      <w:r>
        <w:rPr/>
        <w:t xml:space="preserve">Jobs grouped by area, with repairs and add-on rooms booked into the install trips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A used minivan or small cargo van</w:t>
            </w:r>
          </w:p>
        </w:tc>
        <w:tc>
          <w:tcPr>
            <w:tcBorders>
              <w:bottom w:val="single" w:sz="8" w:space="0" w:color="EFEFF4"/>
            </w:tcBorders>
            <w:vAlign w:val="top"/>
          </w:tcPr>
          <w:p>
            <w:pPr>
              <w:jc w:val="right"/>
              <w:spacing w:lineRule="auto"/>
            </w:pPr>
            <w:r>
              <w:rPr/>
              <w:t xml:space="preserve">$13,525</w:t>
            </w:r>
          </w:p>
        </w:tc>
      </w:tr>
      <w:tr>
        <w:trPr>
          <w:cantSplit/>
        </w:trPr>
        <w:tc>
          <w:tcPr>
            <w:tcBorders>
              <w:bottom w:val="single" w:sz="8" w:space="0" w:color="EFEFF4"/>
            </w:tcBorders>
            <w:vAlign w:val="top"/>
          </w:tcPr>
          <w:p>
            <w:pPr>
              <w:jc w:val="left"/>
              <w:spacing w:lineRule="auto"/>
            </w:pPr>
            <w:r>
              <w:rPr/>
              <w:t xml:space="preserve">Measuring and installing tools and supplies</w:t>
            </w:r>
          </w:p>
        </w:tc>
        <w:tc>
          <w:tcPr>
            <w:tcBorders>
              <w:bottom w:val="single" w:sz="8" w:space="0" w:color="EFEFF4"/>
            </w:tcBorders>
            <w:vAlign w:val="top"/>
          </w:tcPr>
          <w:p>
            <w:pPr>
              <w:jc w:val="right"/>
              <w:spacing w:lineRule="auto"/>
            </w:pPr>
            <w:r>
              <w:rPr/>
              <w:t xml:space="preserve">$875</w:t>
            </w:r>
          </w:p>
        </w:tc>
      </w:tr>
      <w:tr>
        <w:trPr>
          <w:cantSplit/>
        </w:trPr>
        <w:tc>
          <w:tcPr>
            <w:tcBorders>
              <w:bottom w:val="single" w:sz="8" w:space="0" w:color="EFEFF4"/>
            </w:tcBorders>
            <w:vAlign w:val="top"/>
          </w:tcPr>
          <w:p>
            <w:pPr>
              <w:jc w:val="left"/>
              <w:spacing w:lineRule="auto"/>
            </w:pPr>
            <w:r>
              <w:rPr/>
              <w:t xml:space="preserve">Sample books and product samples</w:t>
            </w:r>
          </w:p>
        </w:tc>
        <w:tc>
          <w:tcPr>
            <w:tcBorders>
              <w:bottom w:val="single" w:sz="8" w:space="0" w:color="EFEFF4"/>
            </w:tcBorders>
            <w:vAlign w:val="top"/>
          </w:tcPr>
          <w:p>
            <w:pPr>
              <w:jc w:val="right"/>
              <w:spacing w:lineRule="auto"/>
            </w:pPr>
            <w:r>
              <w:rPr/>
              <w:t xml:space="preserve">$600</w:t>
            </w:r>
          </w:p>
        </w:tc>
      </w:tr>
      <w:tr>
        <w:trPr>
          <w:cantSplit/>
        </w:trPr>
        <w:tc>
          <w:tcPr>
            <w:tcBorders>
              <w:bottom w:val="single" w:sz="8" w:space="0" w:color="EFEFF4"/>
            </w:tcBorders>
            <w:vAlign w:val="top"/>
          </w:tcPr>
          <w:p>
            <w:pPr>
              <w:jc w:val="left"/>
              <w:spacing w:lineRule="auto"/>
            </w:pPr>
            <w:r>
              <w:rPr/>
              <w:t xml:space="preserve">Liability, tools and commercial auto insurance (the year, paid up front)</w:t>
            </w:r>
          </w:p>
        </w:tc>
        <w:tc>
          <w:tcPr>
            <w:tcBorders>
              <w:bottom w:val="single" w:sz="8" w:space="0" w:color="EFEFF4"/>
            </w:tcBorders>
            <w:vAlign w:val="top"/>
          </w:tcPr>
          <w:p>
            <w:pPr>
              <w:jc w:val="right"/>
              <w:spacing w:lineRule="auto"/>
            </w:pPr>
            <w:r>
              <w:rPr/>
              <w:t xml:space="preserve">$4,998</w:t>
            </w:r>
          </w:p>
        </w:tc>
      </w:tr>
      <w:tr>
        <w:trPr>
          <w:cantSplit/>
        </w:trPr>
        <w:tc>
          <w:tcPr>
            <w:tcBorders>
              <w:bottom w:val="single" w:sz="8" w:space="0" w:color="EFEFF4"/>
            </w:tcBorders>
            <w:vAlign w:val="top"/>
          </w:tcPr>
          <w:p>
            <w:pPr>
              <w:jc w:val="left"/>
              <w:spacing w:lineRule="auto"/>
            </w:pPr>
            <w:r>
              <w:rPr/>
              <w:t xml:space="preserve">Business registration (LLC), EIN and any contractor license</w:t>
            </w:r>
          </w:p>
        </w:tc>
        <w:tc>
          <w:tcPr>
            <w:tcBorders>
              <w:bottom w:val="single" w:sz="8" w:space="0" w:color="EFEFF4"/>
            </w:tcBorders>
            <w:vAlign w:val="top"/>
          </w:tcPr>
          <w:p>
            <w:pPr>
              <w:jc w:val="right"/>
              <w:spacing w:lineRule="auto"/>
            </w:pPr>
            <w:r>
              <w:rPr/>
              <w:t xml:space="preserve">$626</w:t>
            </w:r>
          </w:p>
        </w:tc>
      </w:tr>
      <w:tr>
        <w:trPr>
          <w:cantSplit/>
        </w:trPr>
        <w:tc>
          <w:tcPr>
            <w:tcBorders>
              <w:bottom w:val="single" w:sz="8" w:space="0" w:color="EFEFF4"/>
            </w:tcBorders>
            <w:vAlign w:val="top"/>
          </w:tcPr>
          <w:p>
            <w:pPr>
              <w:jc w:val="left"/>
              <w:spacing w:lineRule="auto"/>
            </w:pPr>
            <w:r>
              <w:rPr/>
              <w:t xml:space="preserve">Launch marketing: the first six months</w:t>
            </w:r>
          </w:p>
        </w:tc>
        <w:tc>
          <w:tcPr>
            <w:tcBorders>
              <w:bottom w:val="single" w:sz="8" w:space="0" w:color="EFEFF4"/>
            </w:tcBorders>
            <w:vAlign w:val="top"/>
          </w:tcPr>
          <w:p>
            <w:pPr>
              <w:jc w:val="right"/>
              <w:spacing w:lineRule="auto"/>
            </w:pPr>
            <w:r>
              <w:rPr/>
              <w:t xml:space="preserve">$4,500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Quoting, booking and invoicing software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Legal and accounting set-up</w:t>
            </w:r>
          </w:p>
        </w:tc>
        <w:tc>
          <w:tcPr>
            <w:tcBorders>
              <w:bottom w:val="single" w:sz="8" w:space="0" w:color="EFEFF4"/>
            </w:tcBorders>
            <w:vAlign w:val="top"/>
          </w:tcPr>
          <w:p>
            <w:pPr>
              <w:jc w:val="right"/>
              <w:spacing w:lineRule="auto"/>
            </w:pPr>
            <w:r>
              <w:rPr/>
              <w:t xml:space="preserve">$2,125</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$2,202</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$29,451</w:t>
            </w:r>
          </w:p>
        </w:tc>
      </w:tr>
    </w:tbl>
    <w:p>
      <w:pPr>
        <w:spacing w:lineRule="auto"/>
      </w:pPr>
      <w:r>
        <w:rPr/>
      </w:r>
    </w:p>
    <w:p>
      <w:pPr>
        <w:spacing w:after="180" w:lineRule="auto"/>
      </w:pPr>
      <w:r>
        <w:rPr>
          <w:sz w:val="20"/>
          <w:color w:val="8888a0"/>
        </w:rPr>
        <w:t xml:space="preserve">Typical range to start a blinds and shutters business in the US: $20,465–$42,237. Your list is what you decided to spend — replace estimates with real quotes as you get them. Website and Google Business Profile: Your Zarla plan includes the website — a call button, a service-area map and a quote request form, with your products, your brands and photos of finished windows added in chat — and walks you through your Google Business Profile. Having one built typically costs $500 to $2,000 from a freelancer. Quoting, booking and invoicing software (first year): Online quotes, booking, invoicing and a customer list come with your Zarla plan. For comparison, Made in the Shade's basic technology support is $150 a month for its franchisees, and manufacturers give their dealers online ordering and quoting.</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one-person blinds and shutters business in the US. The vehicle, a year of insurance and the launch marketing are most of the startup; the product is ordered after the customer pays a deposit, so there is no inventory to finance — but it is about half of every sale, so the monthly costs move with sales.</w:t>
      </w:r>
    </w:p>
    <w:p>
      <w:pPr>
        <w:spacing w:after="150" w:lineRule="auto"/>
      </w:pPr>
      <w:r>
        <w:rPr/>
        <w:t xml:space="preserve">Typical monthly operating costs for a blinds and shutters business: $5,652–$7,422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Fuel</w:t>
            </w:r>
          </w:p>
        </w:tc>
        <w:tc>
          <w:tcPr>
            <w:tcBorders>
              <w:bottom w:val="single" w:sz="8" w:space="0" w:color="EFEFF4"/>
            </w:tcBorders>
            <w:vAlign w:val="top"/>
          </w:tcPr>
          <w:p>
            <w:pPr>
              <w:jc w:val="right"/>
              <w:spacing w:lineRule="auto"/>
            </w:pPr>
            <w:r>
              <w:rPr/>
              <w:t xml:space="preserve">$158–$384</w:t>
            </w:r>
          </w:p>
        </w:tc>
      </w:tr>
      <w:tr>
        <w:trPr>
          <w:cantSplit/>
        </w:trPr>
        <w:tc>
          <w:tcPr>
            <w:tcBorders>
              <w:bottom w:val="single" w:sz="8" w:space="0" w:color="EFEFF4"/>
            </w:tcBorders>
            <w:vAlign w:val="top"/>
          </w:tcPr>
          <w:p>
            <w:pPr>
              <w:jc w:val="left"/>
              <w:spacing w:lineRule="auto"/>
            </w:pPr>
            <w:r>
              <w:rPr/>
              <w:t xml:space="preserve">Sample products and swatches</w:t>
            </w:r>
          </w:p>
        </w:tc>
        <w:tc>
          <w:tcPr>
            <w:tcBorders>
              <w:bottom w:val="single" w:sz="8" w:space="0" w:color="EFEFF4"/>
            </w:tcBorders>
            <w:vAlign w:val="top"/>
          </w:tcPr>
          <w:p>
            <w:pPr>
              <w:jc w:val="right"/>
              <w:spacing w:lineRule="auto"/>
            </w:pPr>
            <w:r>
              <w:rPr/>
              <w:t xml:space="preserve">$100–$200</w:t>
            </w:r>
          </w:p>
        </w:tc>
      </w:tr>
      <w:tr>
        <w:trPr>
          <w:cantSplit/>
        </w:trPr>
        <w:tc>
          <w:tcPr>
            <w:tcBorders>
              <w:bottom w:val="single" w:sz="8" w:space="0" w:color="EFEFF4"/>
            </w:tcBorders>
            <w:vAlign w:val="top"/>
          </w:tcPr>
          <w:p>
            <w:pPr>
              <w:jc w:val="left"/>
              <w:spacing w:lineRule="auto"/>
            </w:pPr>
            <w:r>
              <w:rPr/>
              <w:t xml:space="preserve">Online ads, listings and home shows</w:t>
            </w:r>
          </w:p>
        </w:tc>
        <w:tc>
          <w:tcPr>
            <w:tcBorders>
              <w:bottom w:val="single" w:sz="8" w:space="0" w:color="EFEFF4"/>
            </w:tcBorders>
            <w:vAlign w:val="top"/>
          </w:tcPr>
          <w:p>
            <w:pPr>
              <w:jc w:val="right"/>
              <w:spacing w:lineRule="auto"/>
            </w:pPr>
            <w:r>
              <w:rPr/>
              <w:t xml:space="preserve">$200–$600</w:t>
            </w:r>
          </w:p>
        </w:tc>
      </w:tr>
      <w:tr>
        <w:trPr>
          <w:cantSplit/>
        </w:trPr>
        <w:tc>
          <w:tcPr>
            <w:tcBorders>
              <w:bottom w:val="single" w:sz="8" w:space="0" w:color="EFEFF4"/>
            </w:tcBorders>
            <w:vAlign w:val="top"/>
          </w:tcPr>
          <w:p>
            <w:pPr>
              <w:jc w:val="left"/>
              <w:spacing w:lineRule="auto"/>
            </w:pPr>
            <w:r>
              <w:rPr/>
              <w:t xml:space="preserve">Quoting, booking and invoicing software (included with Zarla)</w:t>
            </w:r>
          </w:p>
        </w:tc>
        <w:tc>
          <w:tcPr>
            <w:tcBorders>
              <w:bottom w:val="single" w:sz="8" w:space="0" w:color="EFEFF4"/>
            </w:tcBorders>
            <w:vAlign w:val="top"/>
          </w:tcPr>
          <w:p>
            <w:pPr>
              <w:jc w:val="right"/>
              <w:spacing w:lineRule="auto"/>
            </w:pPr>
            <w:r>
              <w:rPr/>
              <w:t xml:space="preserve">$0–$150</w:t>
            </w:r>
          </w:p>
        </w:tc>
      </w:tr>
      <w:tr>
        <w:trPr>
          <w:cantSplit/>
        </w:trPr>
        <w:tc>
          <w:tcPr>
            <w:tcBorders>
              <w:bottom w:val="single" w:sz="8" w:space="0" w:color="EFEFF4"/>
            </w:tcBorders>
            <w:vAlign w:val="top"/>
          </w:tcPr>
          <w:p>
            <w:pPr>
              <w:jc w:val="left"/>
              <w:spacing w:lineRule="auto"/>
            </w:pPr>
            <w:r>
              <w:rPr/>
              <w:t xml:space="preserve">Phone, internet and IT (on about $10,000 of sales)</w:t>
            </w:r>
          </w:p>
        </w:tc>
        <w:tc>
          <w:tcPr>
            <w:tcBorders>
              <w:bottom w:val="single" w:sz="8" w:space="0" w:color="EFEFF4"/>
            </w:tcBorders>
            <w:vAlign w:val="top"/>
          </w:tcPr>
          <w:p>
            <w:pPr>
              <w:jc w:val="right"/>
              <w:spacing w:lineRule="auto"/>
            </w:pPr>
            <w:r>
              <w:rPr/>
              <w:t xml:space="preserve">$183–$227</w:t>
            </w:r>
          </w:p>
        </w:tc>
      </w:tr>
      <w:tr>
        <w:trPr>
          <w:cantSplit/>
        </w:trPr>
        <w:tc>
          <w:tcPr>
            <w:tcBorders>
              <w:bottom w:val="single" w:sz="8" w:space="0" w:color="EFEFF4"/>
            </w:tcBorders>
            <w:vAlign w:val="top"/>
          </w:tcPr>
          <w:p>
            <w:pPr>
              <w:jc w:val="left"/>
              <w:spacing w:lineRule="auto"/>
            </w:pPr>
            <w:r>
              <w:rPr/>
              <w:t xml:space="preserve">Product from the manufacturers (on about $10,000 of sales)</w:t>
            </w:r>
          </w:p>
        </w:tc>
        <w:tc>
          <w:tcPr>
            <w:tcBorders>
              <w:bottom w:val="single" w:sz="8" w:space="0" w:color="EFEFF4"/>
            </w:tcBorders>
            <w:vAlign w:val="top"/>
          </w:tcPr>
          <w:p>
            <w:pPr>
              <w:jc w:val="right"/>
              <w:spacing w:lineRule="auto"/>
            </w:pPr>
            <w:r>
              <w:rPr/>
              <w:t xml:space="preserve">$4,685–$5,500</w:t>
            </w:r>
          </w:p>
        </w:tc>
      </w:tr>
      <w:tr>
        <w:trPr>
          <w:cantSplit/>
        </w:trPr>
        <w:tc>
          <w:tcPr>
            <w:tcBorders>
              <w:bottom w:val="single" w:sz="8" w:space="0" w:color="EFEFF4"/>
            </w:tcBorders>
            <w:vAlign w:val="top"/>
          </w:tcPr>
          <w:p>
            <w:pPr>
              <w:jc w:val="left"/>
              <w:spacing w:lineRule="auto"/>
            </w:pPr>
            <w:r>
              <w:rPr/>
              <w:t xml:space="preserve">Card processing and bank fees (on about $10,000 of sales)</w:t>
            </w:r>
          </w:p>
        </w:tc>
        <w:tc>
          <w:tcPr>
            <w:tcBorders>
              <w:bottom w:val="single" w:sz="8" w:space="0" w:color="EFEFF4"/>
            </w:tcBorders>
            <w:vAlign w:val="top"/>
          </w:tcPr>
          <w:p>
            <w:pPr>
              <w:jc w:val="right"/>
              <w:spacing w:lineRule="auto"/>
            </w:pPr>
            <w:r>
              <w:rPr/>
              <w:t xml:space="preserve">$326–$361</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blinds and shutters business plan should say out loud what can go wrong. For [Your business name], the real risks are:</w:t>
      </w:r>
    </w:p>
    <w:p>
      <w:pPr>
        <w:numPr>
          <w:ilvl w:val="0"/>
          <w:numId w:val="5"/>
        </w:numPr>
        <w:spacing w:after="45" w:lineRule="auto"/>
      </w:pPr>
      <w:r>
        <w:rPr/>
        <w:t xml:space="preserve">A wrong measurement means a custom product re-made at your cost — the manufacturer won't take it back</w:t>
      </w:r>
    </w:p>
    <w:p>
      <w:pPr>
        <w:numPr>
          <w:ilvl w:val="0"/>
          <w:numId w:val="5"/>
        </w:numPr>
        <w:spacing w:after="45" w:lineRule="auto"/>
      </w:pPr>
      <w:r>
        <w:rPr/>
        <w:t xml:space="preserve">Consultations that don't close cost the drive and the evening; a close rate well under half the quotes leaves the calendar full and the bank account empty</w:t>
      </w:r>
    </w:p>
    <w:p>
      <w:pPr>
        <w:numPr>
          <w:ilvl w:val="0"/>
          <w:numId w:val="5"/>
        </w:numPr>
        <w:spacing w:after="45" w:lineRule="auto"/>
      </w:pPr>
      <w:r>
        <w:rPr/>
        <w:t xml:space="preserve">Big-box stores and online sellers sell blinds for less, so the free measure, the installation and the warranty have to be worth the difference</w:t>
      </w:r>
    </w:p>
    <w:p>
      <w:pPr>
        <w:numPr>
          <w:ilvl w:val="0"/>
          <w:numId w:val="5"/>
        </w:numPr>
        <w:spacing w:after="45" w:lineRule="auto"/>
      </w:pPr>
      <w:r>
        <w:rPr/>
        <w:t xml:space="preserve">Product lead times and back-orders push installations — and the balance you're owed — out by weeks</w:t>
      </w:r>
    </w:p>
    <w:p>
      <w:pPr>
        <w:numPr>
          <w:ilvl w:val="0"/>
          <w:numId w:val="5"/>
        </w:numPr>
        <w:spacing w:after="45" w:lineRule="auto"/>
      </w:pPr>
      <w:r>
        <w:rPr/>
        <w:t xml:space="preserve">Child-safety rules for corded products are tightening; a non-compliant product sold today is a liability</w:t>
      </w:r>
    </w:p>
    <w:p>
      <w:pPr>
        <w:numPr>
          <w:ilvl w:val="0"/>
          <w:numId w:val="5"/>
        </w:numPr>
        <w:spacing w:after="45" w:lineRule="auto"/>
      </w:pPr>
      <w:r>
        <w:rPr/>
        <w:t xml:space="preserve">Ladders, drills and other people's walls and window frames — a fall or a cracked frame lands on your insurance</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 sales tax number and a local business license — In the US most window treatment dealers register an LLC with their state — $40 in Kentucky, $300 in Texas — take a free EIN from the IRS, and register to collect sales tax on the products they sell. Manufacturers ask for a retail sales tax number before they open a dealer account. Your city or county may also require a business license.</w:t>
      </w:r>
    </w:p>
    <w:p>
      <w:pPr>
        <w:numPr>
          <w:ilvl w:val="0"/>
          <w:numId w:val="6"/>
        </w:numPr>
        <w:spacing w:after="45" w:lineRule="auto"/>
      </w:pPr>
      <w:r>
        <w:rPr/>
        <w:t xml:space="preserve">A contractor license for installing, in some states — In the US some states license window covering work as contracting. California's CSLB classifies it as D-52 Window Coverings, under the C-61 Limited Specialty license, and requires a license when a job's labor and materials total $1,000 or more (since January 1, 2025), it needs a permit, or you employ anyone on it: $450 to apply, $200 or $350 to license, a $25,000 bond and four years of experience. Home-improvement laws in states such as Maryland are written broadly. Check your state's contractor board before you quote an installation.</w:t>
      </w:r>
    </w:p>
    <w:p>
      <w:pPr>
        <w:numPr>
          <w:ilvl w:val="0"/>
          <w:numId w:val="6"/>
        </w:numPr>
        <w:spacing w:after="45" w:lineRule="auto"/>
      </w:pPr>
      <w:r>
        <w:rPr/>
        <w:t xml:space="preserve">Child-safety rules for corded window coverings — In the US a federal rule in force since December 28, 2022 treats stock window coverings with hazardous operating cords, and stock or custom ones with hazardous inner cords or no manufacturer label, as a substantial product hazard. The industry standard ANSI/WCMA A100.1-2022 has applied to custom products made since June 1, 2024, removing free-hanging cords and limiting corded custom products to a few systems. A 2022 federal rule for custom products' operating cords was vacated by a federal appeals court in September 2023, and on September 24, 2026 the CPSC proposed making the standard's custom-product limits a substantial product hazard — comments close November 23, 2026; check its status. Sell cordless or compliant products.</w:t>
      </w:r>
    </w:p>
    <w:p>
      <w:pPr>
        <w:numPr>
          <w:ilvl w:val="0"/>
          <w:numId w:val="6"/>
        </w:numPr>
        <w:spacing w:after="45" w:lineRule="auto"/>
      </w:pPr>
      <w:r>
        <w:rPr/>
        <w:t xml:space="preserve">Fire codes for commercial fabrics — In the US commercial clients and local fire codes can require flame-resistant fabric shades and draperies, most often tested to NFPA 701 — New York City's fire code, for example, requires it for curtains and hanging fabric in laboratories, places of public assembly, schools and common areas, but not for metal or vinyl blinds. Ask for the fabric's certificate before you quote commercial work.</w:t>
      </w:r>
    </w:p>
    <w:p>
      <w:pPr>
        <w:numPr>
          <w:ilvl w:val="0"/>
          <w:numId w:val="6"/>
        </w:numPr>
        <w:spacing w:after="45" w:lineRule="auto"/>
      </w:pPr>
      <w:r>
        <w:rPr/>
        <w:t xml:space="preserve">General liability, commercial auto and workers' compensation — In the US liability cover pays for damage you cause in a customer's home or building, and builders and commercial clients commonly ask for a certificate of insurance; a vehicle the business owns or uses for work needs commercial auto cover in many states; and most states require workers' compensation once you hire an installer. Maryland requires its home improvement contractors to carry at least $500,000 of general liability.</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Apply for dealer accounts with two or three manufacturers, with your sales tax number ready, and order their starter sample books</w:t>
      </w:r>
    </w:p>
    <w:p>
      <w:pPr>
        <w:numPr>
          <w:ilvl w:val="0"/>
          <w:numId w:val="7"/>
        </w:numPr>
        <w:spacing w:after="45" w:lineRule="auto"/>
      </w:pPr>
      <w:r>
        <w:rPr/>
        <w:t xml:space="preserve">Check whether your state licenses window covering installation, and get the license or bond if it does</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Get quotes for general liability, commercial auto and tools cover</w:t>
      </w:r>
    </w:p>
    <w:p>
      <w:pPr>
        <w:numPr>
          <w:ilvl w:val="0"/>
          <w:numId w:val="7"/>
        </w:numPr>
        <w:spacing w:after="45" w:lineRule="auto"/>
      </w:pPr>
      <w:r>
        <w:rPr/>
        <w:t xml:space="preserve">Buy the measuring and installing kit: a laser measure, a metal tape, a drill/driver, a stepladder, a stud finder and a level</w:t>
      </w:r>
    </w:p>
    <w:p>
      <w:pPr>
        <w:numPr>
          <w:ilvl w:val="0"/>
          <w:numId w:val="7"/>
        </w:numPr>
        <w:spacing w:after="45" w:lineRule="auto"/>
      </w:pPr>
      <w:r>
        <w:rPr/>
        <w:t xml:space="preserve">Learn each manufacturer's measuring rules, and practice inside and outside mounts on your own windows first</w:t>
      </w:r>
    </w:p>
    <w:p>
      <w:pPr>
        <w:numPr>
          <w:ilvl w:val="0"/>
          <w:numId w:val="7"/>
        </w:numPr>
        <w:spacing w:after="45" w:lineRule="auto"/>
      </w:pPr>
      <w:r>
        <w:rPr/>
        <w:t xml:space="preserve">Write your quote process: deposit at order, balance at installation, your warranty and your lead times</w:t>
      </w:r>
    </w:p>
    <w:p>
      <w:pPr>
        <w:numPr>
          <w:ilvl w:val="0"/>
          <w:numId w:val="7"/>
        </w:numPr>
        <w:spacing w:after="45" w:lineRule="auto"/>
      </w:pPr>
      <w:r>
        <w:rPr/>
        <w:t xml:space="preserve">Set up your Google Business Profile with your service area and put your website live with your products, your free measure and a quote form</w:t>
      </w:r>
    </w:p>
    <w:p>
      <w:pPr>
        <w:numPr>
          <w:ilvl w:val="0"/>
          <w:numId w:val="7"/>
        </w:numPr>
        <w:spacing w:after="45" w:lineRule="auto"/>
      </w:pPr>
      <w:r>
        <w:rPr/>
        <w:t xml:space="preserve">Visit ten local builders, remodelers and interior designers with your sample books</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cash-flow projection showing consultations, close rate, average ticket and the slow first months</w:t>
      </w:r>
    </w:p>
    <w:p>
      <w:pPr>
        <w:numPr>
          <w:ilvl w:val="0"/>
          <w:numId w:val="8"/>
        </w:numPr>
        <w:spacing w:after="45" w:lineRule="auto"/>
      </w:pPr>
      <w:r>
        <w:rPr/>
        <w:t xml:space="preserve">Your dealer account approvals and the manufacturers' payment terms</w:t>
      </w:r>
    </w:p>
    <w:p>
      <w:pPr>
        <w:numPr>
          <w:ilvl w:val="0"/>
          <w:numId w:val="8"/>
        </w:numPr>
        <w:spacing w:after="45" w:lineRule="auto"/>
      </w:pPr>
      <w:r>
        <w:rPr/>
        <w:t xml:space="preserve">The vehicle's purchase price or loan terms</w:t>
      </w:r>
    </w:p>
    <w:p>
      <w:pPr>
        <w:numPr>
          <w:ilvl w:val="0"/>
          <w:numId w:val="8"/>
        </w:numPr>
        <w:spacing w:after="45" w:lineRule="auto"/>
      </w:pPr>
      <w:r>
        <w:rPr/>
        <w:t xml:space="preserve">Your insurance quotes and any contractor license or bond your state requires</w:t>
      </w:r>
    </w:p>
    <w:p>
      <w:pPr>
        <w:numPr>
          <w:ilvl w:val="0"/>
          <w:numId w:val="8"/>
        </w:numPr>
        <w:spacing w:after="45" w:lineRule="auto"/>
      </w:pPr>
      <w:r>
        <w:rPr/>
        <w:t xml:space="preserve">Any builder or designer relationships you have lined up, and 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2026-10-11T10:26:27.933Z</dcterms:created>
  <dcterms:modified xsi:type="dcterms:W3CDTF">2026-10-11T10:26:27.933Z</dcterms:modified>
</cp:coreProperties>
</file>