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Contractor license / registration # [number]</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Project / plan ref.</w:t>
            </w:r>
            <w:r>
              <w:rPr>
                <w:sz w:val="20"/>
              </w:rPr>
              <w:t xml:space="preserve"> [optional]</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PROJECT</w:t>
            </w:r>
          </w:p>
          <w:p>
            <w:pPr>
              <w:spacing w:line="290" w:lineRule="auto"/>
            </w:pPr>
            <w:r>
              <w:rPr>
                <w:sz w:val="20"/>
                <w:color w:val="3a3d4d"/>
              </w:rPr>
              <w:t xml:space="preserve">[What you'll build, with the main dimensions]</w:t>
            </w:r>
          </w:p>
          <w:p>
            <w:pPr>
              <w:spacing w:line="290" w:lineRule="auto"/>
            </w:pPr>
            <w:r>
              <w:rPr>
                <w:sz w:val="20"/>
                <w:color w:val="3a3d4d"/>
              </w:rPr>
              <w:t xml:space="preserve">[Site address, if different] · [Working days]</w:t>
            </w:r>
          </w:p>
          <w:p>
            <w:pPr>
              <w:spacing w:line="290" w:lineRule="auto"/>
            </w:pPr>
            <w:r>
              <w:rPr>
                <w:sz w:val="20"/>
                <w:color w:val="3a3d4d"/>
              </w:rPr>
              <w:t xml:space="preserve">[Start, relative to permit or deposit]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Demolition and disposal</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Permits and inspections</w:t>
            </w:r>
          </w:p>
          <w:p>
            <w:pPr>
              <w:spacing w:lineRule="auto"/>
            </w:pPr>
            <w:r>
              <w:rPr>
                <w:sz w:val="20"/>
              </w:rPr>
              <w:br w:type="textWrapping"/>
            </w:r>
          </w:p>
          <w:p>
            <w:pPr>
              <w:spacing w:lineRule="auto"/>
            </w:pPr>
            <w:r>
              <w:rPr>
                <w:sz w:val="17"/>
                <w:color w:val="6b6e80"/>
              </w:rPr>
              <w:t xml:space="preserve">[Who pulls them]</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Site work / foundation / footings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Framing</w:t>
            </w:r>
          </w:p>
          <w:p>
            <w:pPr>
              <w:spacing w:lineRule="auto"/>
            </w:pPr>
            <w:r>
              <w:rPr>
                <w:sz w:val="20"/>
              </w:rPr>
              <w:br w:type="textWrapping"/>
            </w:r>
          </w:p>
          <w:p>
            <w:pPr>
              <w:spacing w:lineRule="auto"/>
            </w:pPr>
            <w:r>
              <w:rPr>
                <w:sz w:val="17"/>
                <w:color w:val="6b6e80"/>
              </w:rPr>
              <w:t xml:space="preserve">[Labor and lumber, or split them]</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Exterior finishes</w:t>
            </w:r>
          </w:p>
          <w:p>
            <w:pPr>
              <w:spacing w:lineRule="auto"/>
            </w:pPr>
            <w:r>
              <w:rPr>
                <w:sz w:val="20"/>
              </w:rPr>
              <w:br w:type="textWrapping"/>
            </w:r>
          </w:p>
          <w:p>
            <w:pPr>
              <w:spacing w:lineRule="auto"/>
            </w:pPr>
            <w:r>
              <w:rPr>
                <w:sz w:val="17"/>
                <w:color w:val="6b6e80"/>
              </w:rPr>
              <w:t xml:space="preserve">[Decking, siding, roofing — one line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Interior finishes</w:t>
            </w:r>
          </w:p>
          <w:p>
            <w:pPr>
              <w:spacing w:lineRule="auto"/>
            </w:pPr>
            <w:r>
              <w:rPr>
                <w:sz w:val="20"/>
              </w:rPr>
              <w:br w:type="textWrapping"/>
            </w:r>
          </w:p>
          <w:p>
            <w:pPr>
              <w:spacing w:lineRule="auto"/>
            </w:pPr>
            <w:r>
              <w:rPr>
                <w:sz w:val="17"/>
                <w:color w:val="6b6e80"/>
              </w:rPr>
              <w:t xml:space="preserve">[Drywall, paint, flooring — one line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Subcontractors</w:t>
            </w:r>
          </w:p>
          <w:p>
            <w:pPr>
              <w:spacing w:lineRule="auto"/>
            </w:pPr>
            <w:r>
              <w:rPr>
                <w:sz w:val="20"/>
              </w:rPr>
              <w:br w:type="textWrapping"/>
            </w:r>
          </w:p>
          <w:p>
            <w:pPr>
              <w:spacing w:lineRule="auto"/>
            </w:pPr>
            <w:r>
              <w:rPr>
                <w:sz w:val="17"/>
                <w:color w:val="6b6e80"/>
              </w:rPr>
              <w:t xml:space="preserve">[Electrical, plumbing, HVAC — one line each]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Cleanup and final inspection</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Contingency</w:t>
            </w:r>
          </w:p>
          <w:p>
            <w:pPr>
              <w:spacing w:lineRule="auto"/>
            </w:pPr>
            <w:r>
              <w:rPr>
                <w:sz w:val="20"/>
              </w:rPr>
              <w:br w:type="textWrapping"/>
            </w:r>
          </w:p>
          <w:p>
            <w:pPr>
              <w:spacing w:lineRule="auto"/>
            </w:pPr>
            <w:r>
              <w:rPr>
                <w:sz w:val="17"/>
                <w:color w:val="6b6e80"/>
              </w:rPr>
              <w:t xml:space="preserve">[5–10%, released if unused]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scope, phase by phase — and what isn't: landscaping repair, hidden damage, owner-supplied items.]</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zarla.com/guides/construction-estimate-template.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Construction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