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[State contractor license #, if you do repair work that needs one]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Period</w:t>
            </w:r>
            <w:r>
              <w:rPr>
                <w:sz w:val="20"/>
              </w:rPr>
              <w:t xml:space="preserve"> [Month, or MM/DD – MM/DD]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POOL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[In-ground / above-ground, gallons, filter type, salt or chlorine]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Service day: [day] — [dates this period]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Readings [date]: free chlorine [ ] ppm · pH [ ] · alkalinity [ ] ppm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Weekly service — [what each visit includes]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[Visits this period × rate; dates in the pool block]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Chemicals as used — [acid, chlorine, stabilizer]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[Quantities — or “included” if your rate covers them]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Filter clean — [cartridge / DE / sand backwash]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[Quarterly or as needed]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Repair — [what, when]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[Labor]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Part — [name, size, model]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Opening / closing / green-to-clean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[One-time service]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[14] days.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NEXT VISIT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[Date; anything coming up — filter change, salt cell clean, equipment to watch.]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zarla.com/guides/pool-service-invoice-template.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Pool Service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2026-10-26T06:00:23.584Z</dcterms:created>
  <dcterms:modified xsi:type="dcterms:W3CDTF">2026-10-26T06:00:23.584Z</dcterms:modified>
</cp:coreProperties>
</file>